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работы Общественного совета при управлении ЗАГС и архивов Липецкой области  на 2021 год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3"/>
        <w:gridCol w:w="2152"/>
        <w:gridCol w:w="4288"/>
        <w:gridCol w:w="2348"/>
        <w:tblGridChange w:id="0">
          <w:tblGrid>
            <w:gridCol w:w="783"/>
            <w:gridCol w:w="2152"/>
            <w:gridCol w:w="4288"/>
            <w:gridCol w:w="234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Период проведения мероприятия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мероприятия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Ответственный исполнитель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квартал 2021 года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Рассмотрение вопроса об итогах работы управления ЗАГС и архивов Липецкой области за 2020 год и планах на 2021 год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управления ЗАГС и архивов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Общественного совета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квартал 2021 года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Анализ достижения значений ключевых показателей эффективности функционирования антимонопольного комплаенса в управлении ЗАГС и архивов Липецкой области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управления ЗАГС и архивов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Общественного совета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 (по мере необходимости)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Предварительное обсуждение проектов приказов начальника управления ЗАГС и архивов Липецкой области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управления ЗАГС и архивов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Члены Общественного совета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 (по мере необходимости)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общественной экспертизы  проектов областных законов, правовых актов Главы администрации Липецкой </w:t>
              <w:br w:type="textWrapping"/>
              <w:t xml:space="preserve">области, разрабатываемых управлением ЗАГС и архивов области, правовых актов и иных решений, осуществляемой в целях повышения эффективности государственного управления в </w:t>
              <w:br w:type="textWrapping"/>
              <w:t xml:space="preserve">соответствующих сферах деятельности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управления ЗАГС и архивов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Члены Общественного совета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 (по мере необходимости)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Участие в организации и проведении тематических мероприятий, конференций, </w:t>
              <w:br w:type="textWrapping"/>
              <w:t xml:space="preserve">«круглых столов», семинаров, дискуссий с  привлечением представителей общественности, профессионального сообщества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Члены Общественного совета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квартал 2021 года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Разработка и утверждение плана работ Общественного совета при управлении  ЗАГС и архивов</w:t>
              <w:br w:type="textWrapping"/>
              <w:t xml:space="preserve">Липецкой области на 2022 год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Общественного совета</w:t>
            </w:r>
          </w:p>
        </w:tc>
      </w:tr>
    </w:tbl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